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02A0" w14:textId="77777777" w:rsidR="002B2001" w:rsidRDefault="00E65B1F">
      <w:r>
        <w:rPr>
          <w:noProof/>
        </w:rPr>
        <w:drawing>
          <wp:inline distT="0" distB="0" distL="0" distR="0" wp14:anchorId="081E3EC8" wp14:editId="0B5B4145">
            <wp:extent cx="5943600" cy="53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S_SingleLine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B227" w14:textId="77777777" w:rsidR="00E65B1F" w:rsidRDefault="00E65B1F"/>
    <w:p w14:paraId="4A177016" w14:textId="1FEF7A80" w:rsidR="00E964F5" w:rsidRDefault="00E964F5" w:rsidP="00E964F5">
      <w:pPr>
        <w:pStyle w:val="Heading2"/>
      </w:pPr>
      <w:r>
        <w:t xml:space="preserve">Recruitment Policy </w:t>
      </w:r>
      <w:r w:rsidR="00F97D02">
        <w:t>Job Aid</w:t>
      </w:r>
    </w:p>
    <w:p w14:paraId="0033E7D1" w14:textId="77777777" w:rsidR="00C938F5" w:rsidRDefault="00C938F5" w:rsidP="00E65B1F"/>
    <w:p w14:paraId="6250FF03" w14:textId="77777777" w:rsidR="00C938F5" w:rsidRDefault="00C938F5" w:rsidP="00C938F5">
      <w:pPr>
        <w:pStyle w:val="IntenseQuote"/>
      </w:pPr>
      <w:r>
        <w:t>Recruitment</w:t>
      </w:r>
    </w:p>
    <w:p w14:paraId="5853F7DF" w14:textId="77777777" w:rsidR="00E65B1F" w:rsidRDefault="00E65B1F" w:rsidP="00E65B1F">
      <w:r>
        <w:t>The following are the steps for requesting to post a vacant or new position in your department:</w:t>
      </w:r>
    </w:p>
    <w:p w14:paraId="28590FD0" w14:textId="77777777" w:rsidR="00E65B1F" w:rsidRDefault="00E65B1F" w:rsidP="00E65B1F">
      <w:pPr>
        <w:pStyle w:val="ListParagraph"/>
        <w:numPr>
          <w:ilvl w:val="0"/>
          <w:numId w:val="2"/>
        </w:numPr>
      </w:pPr>
      <w:r>
        <w:t xml:space="preserve">The hiring manager notifies </w:t>
      </w:r>
      <w:r w:rsidR="00C938F5">
        <w:t xml:space="preserve">CLS </w:t>
      </w:r>
      <w:r>
        <w:t>HR of their needs</w:t>
      </w:r>
    </w:p>
    <w:p w14:paraId="7BC06451" w14:textId="77777777" w:rsidR="00E65B1F" w:rsidRPr="0016364F" w:rsidRDefault="00E65B1F" w:rsidP="00E65B1F">
      <w:pPr>
        <w:pStyle w:val="ListParagraph"/>
        <w:numPr>
          <w:ilvl w:val="1"/>
          <w:numId w:val="2"/>
        </w:numPr>
      </w:pPr>
      <w:r>
        <w:t xml:space="preserve">If the vacancy </w:t>
      </w:r>
      <w:r w:rsidR="005F588D">
        <w:t>is the result of a resignation, a copy of the resignation letter needs to be submitted to</w:t>
      </w:r>
      <w:r w:rsidR="00C938F5">
        <w:t xml:space="preserve"> CLS</w:t>
      </w:r>
      <w:r w:rsidR="005F588D">
        <w:t xml:space="preserve"> HR.</w:t>
      </w:r>
      <w:r w:rsidR="00BC1D8B">
        <w:t xml:space="preserve"> (Please keep in mind: Vacancies offer the opportunity to reassess staffing and operational needs and make necessary changes before the position is </w:t>
      </w:r>
      <w:r w:rsidR="00BC1D8B" w:rsidRPr="0016364F">
        <w:t>posted.)</w:t>
      </w:r>
    </w:p>
    <w:p w14:paraId="1ED57BC0" w14:textId="77777777" w:rsidR="005F588D" w:rsidRPr="0016364F" w:rsidRDefault="005F588D" w:rsidP="00E65B1F">
      <w:pPr>
        <w:pStyle w:val="ListParagraph"/>
        <w:numPr>
          <w:ilvl w:val="1"/>
          <w:numId w:val="2"/>
        </w:numPr>
        <w:rPr>
          <w:rFonts w:cstheme="minorHAnsi"/>
        </w:rPr>
      </w:pPr>
      <w:r w:rsidRPr="0016364F">
        <w:t xml:space="preserve">If this </w:t>
      </w:r>
      <w:r w:rsidRPr="0016364F">
        <w:rPr>
          <w:rFonts w:cstheme="minorHAnsi"/>
        </w:rPr>
        <w:t>is a request for a NEW line, please submit:</w:t>
      </w:r>
    </w:p>
    <w:p w14:paraId="7EF94632" w14:textId="67644FDE" w:rsidR="005F588D" w:rsidRPr="0016364F" w:rsidRDefault="00B64C1C" w:rsidP="005F588D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Law School Hiring Request Form</w:t>
      </w:r>
    </w:p>
    <w:p w14:paraId="3C06D703" w14:textId="77777777" w:rsidR="00BC1D8B" w:rsidRPr="0016364F" w:rsidRDefault="00BC1D8B" w:rsidP="005F588D">
      <w:pPr>
        <w:pStyle w:val="ListParagraph"/>
        <w:numPr>
          <w:ilvl w:val="2"/>
          <w:numId w:val="2"/>
        </w:numPr>
        <w:rPr>
          <w:rFonts w:cstheme="minorHAnsi"/>
        </w:rPr>
      </w:pPr>
      <w:r w:rsidRPr="0016364F">
        <w:rPr>
          <w:rFonts w:cstheme="minorHAnsi"/>
        </w:rPr>
        <w:t>Job description</w:t>
      </w:r>
    </w:p>
    <w:p w14:paraId="6D7368D3" w14:textId="69BF7984" w:rsidR="00BA2A0C" w:rsidRDefault="00056162" w:rsidP="00BA2A0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C938F5">
        <w:rPr>
          <w:rFonts w:cstheme="minorHAnsi"/>
        </w:rPr>
        <w:t>CLS</w:t>
      </w:r>
      <w:r>
        <w:rPr>
          <w:rFonts w:cstheme="minorHAnsi"/>
        </w:rPr>
        <w:t xml:space="preserve"> hiring committee will review your</w:t>
      </w:r>
      <w:r w:rsidR="00BA2A0C" w:rsidRPr="0016364F">
        <w:rPr>
          <w:rFonts w:cstheme="minorHAnsi"/>
        </w:rPr>
        <w:t xml:space="preserve"> request and </w:t>
      </w:r>
      <w:r>
        <w:rPr>
          <w:rFonts w:cstheme="minorHAnsi"/>
        </w:rPr>
        <w:t xml:space="preserve">someone from HR will follow-up to let you know if the request is approved or if more information is needed. </w:t>
      </w:r>
      <w:r w:rsidR="00BA2A0C" w:rsidRPr="0016364F">
        <w:rPr>
          <w:rFonts w:cstheme="minorHAnsi"/>
        </w:rPr>
        <w:t xml:space="preserve">  </w:t>
      </w:r>
    </w:p>
    <w:p w14:paraId="7F896594" w14:textId="77777777" w:rsidR="003C2100" w:rsidRPr="003C2100" w:rsidRDefault="003C2100" w:rsidP="003C2100">
      <w:pPr>
        <w:pStyle w:val="IntenseQuote"/>
      </w:pPr>
      <w:r>
        <w:t>Job Posting</w:t>
      </w:r>
    </w:p>
    <w:p w14:paraId="550AD394" w14:textId="1D0305DD" w:rsidR="00DC7F0E" w:rsidRDefault="00BC1D8B" w:rsidP="00BA2A0C">
      <w:pPr>
        <w:pStyle w:val="ListParagraph"/>
        <w:numPr>
          <w:ilvl w:val="0"/>
          <w:numId w:val="2"/>
        </w:numPr>
        <w:rPr>
          <w:rFonts w:cstheme="minorHAnsi"/>
        </w:rPr>
      </w:pPr>
      <w:r w:rsidRPr="0016364F">
        <w:rPr>
          <w:rFonts w:cstheme="minorHAnsi"/>
        </w:rPr>
        <w:t xml:space="preserve">Once the request has been approved, </w:t>
      </w:r>
      <w:r w:rsidR="00C938F5">
        <w:rPr>
          <w:rFonts w:cstheme="minorHAnsi"/>
        </w:rPr>
        <w:t xml:space="preserve">CLS </w:t>
      </w:r>
      <w:r w:rsidRPr="0016364F">
        <w:rPr>
          <w:rFonts w:cstheme="minorHAnsi"/>
        </w:rPr>
        <w:t xml:space="preserve">HR will </w:t>
      </w:r>
      <w:r w:rsidR="00B64C1C">
        <w:rPr>
          <w:rFonts w:cstheme="minorHAnsi"/>
        </w:rPr>
        <w:t xml:space="preserve">submit the job description to be approved by CUHR. Once approved, the position can be posted </w:t>
      </w:r>
      <w:r w:rsidRPr="0016364F">
        <w:rPr>
          <w:rFonts w:cstheme="minorHAnsi"/>
        </w:rPr>
        <w:t>on the Co</w:t>
      </w:r>
      <w:r w:rsidR="0056009B">
        <w:rPr>
          <w:rFonts w:cstheme="minorHAnsi"/>
        </w:rPr>
        <w:t>lumbia University job site</w:t>
      </w:r>
      <w:r w:rsidR="00B64C1C">
        <w:rPr>
          <w:rFonts w:cstheme="minorHAnsi"/>
        </w:rPr>
        <w:t xml:space="preserve"> the next day at 11am</w:t>
      </w:r>
      <w:r w:rsidR="0056009B">
        <w:rPr>
          <w:rFonts w:cstheme="minorHAnsi"/>
        </w:rPr>
        <w:t xml:space="preserve">. </w:t>
      </w:r>
    </w:p>
    <w:p w14:paraId="1B63B580" w14:textId="77777777" w:rsidR="00BC1D8B" w:rsidRPr="0016364F" w:rsidRDefault="00BC1D8B" w:rsidP="00DC7F0E">
      <w:pPr>
        <w:pStyle w:val="ListParagraph"/>
        <w:rPr>
          <w:rFonts w:cstheme="minorHAnsi"/>
        </w:rPr>
      </w:pPr>
      <w:r w:rsidRPr="0016364F">
        <w:rPr>
          <w:rFonts w:cstheme="minorHAnsi"/>
        </w:rPr>
        <w:t xml:space="preserve">If necessary, additional ads can be place directing applicants to the Columbia University job site. </w:t>
      </w:r>
    </w:p>
    <w:p w14:paraId="5B36B615" w14:textId="237300A8" w:rsidR="00BD0362" w:rsidRPr="0016364F" w:rsidRDefault="00BD0362" w:rsidP="00BD0362">
      <w:pPr>
        <w:pStyle w:val="ListParagraph"/>
        <w:numPr>
          <w:ilvl w:val="1"/>
          <w:numId w:val="2"/>
        </w:numPr>
        <w:rPr>
          <w:rFonts w:cstheme="minorHAnsi"/>
        </w:rPr>
      </w:pPr>
      <w:r w:rsidRPr="0016364F">
        <w:rPr>
          <w:rFonts w:cstheme="minorHAnsi"/>
        </w:rPr>
        <w:t>Administrative grades 6-</w:t>
      </w:r>
      <w:r w:rsidR="00F97D02">
        <w:rPr>
          <w:rFonts w:cstheme="minorHAnsi"/>
        </w:rPr>
        <w:t>9b</w:t>
      </w:r>
      <w:r w:rsidR="00D151F6">
        <w:rPr>
          <w:rStyle w:val="FootnoteReference"/>
          <w:rFonts w:cstheme="minorHAnsi"/>
        </w:rPr>
        <w:footnoteReference w:id="1"/>
      </w:r>
      <w:r w:rsidR="00F97D02">
        <w:rPr>
          <w:rFonts w:cstheme="minorHAnsi"/>
        </w:rPr>
        <w:t xml:space="preserve"> (union</w:t>
      </w:r>
      <w:r w:rsidR="00056162">
        <w:rPr>
          <w:rFonts w:cstheme="minorHAnsi"/>
        </w:rPr>
        <w:t xml:space="preserve"> support-</w:t>
      </w:r>
      <w:r w:rsidR="00056162">
        <w:rPr>
          <w:rFonts w:cstheme="minorHAnsi"/>
        </w:rPr>
        <w:t>staff</w:t>
      </w:r>
      <w:r w:rsidR="00F97D02">
        <w:rPr>
          <w:rFonts w:cstheme="minorHAnsi"/>
        </w:rPr>
        <w:t>) and grades 10-</w:t>
      </w:r>
      <w:r w:rsidRPr="0016364F">
        <w:rPr>
          <w:rFonts w:cstheme="minorHAnsi"/>
        </w:rPr>
        <w:t xml:space="preserve">13 </w:t>
      </w:r>
      <w:r w:rsidR="00F97D02">
        <w:rPr>
          <w:rFonts w:cstheme="minorHAnsi"/>
        </w:rPr>
        <w:t xml:space="preserve">(junior officer of administration) </w:t>
      </w:r>
      <w:r w:rsidRPr="0016364F">
        <w:rPr>
          <w:rFonts w:cstheme="minorHAnsi"/>
        </w:rPr>
        <w:t>are required to be posted for a minimum of 5 business days. Administrative grades 14-16</w:t>
      </w:r>
      <w:r w:rsidR="00F97D02">
        <w:rPr>
          <w:rFonts w:cstheme="minorHAnsi"/>
        </w:rPr>
        <w:t xml:space="preserve"> (senior officer of administration)</w:t>
      </w:r>
      <w:r w:rsidRPr="0016364F">
        <w:rPr>
          <w:rFonts w:cstheme="minorHAnsi"/>
        </w:rPr>
        <w:t xml:space="preserve"> </w:t>
      </w:r>
      <w:r w:rsidR="00C74E89" w:rsidRPr="0016364F">
        <w:rPr>
          <w:rFonts w:cstheme="minorHAnsi"/>
        </w:rPr>
        <w:t xml:space="preserve">require an intensive recruitment search and </w:t>
      </w:r>
      <w:r w:rsidRPr="0016364F">
        <w:rPr>
          <w:rFonts w:cstheme="minorHAnsi"/>
        </w:rPr>
        <w:t xml:space="preserve">are required to be posted for a minimum of </w:t>
      </w:r>
      <w:r w:rsidR="0056009B">
        <w:rPr>
          <w:rFonts w:cstheme="minorHAnsi"/>
        </w:rPr>
        <w:t>15</w:t>
      </w:r>
      <w:r w:rsidR="00C74E89" w:rsidRPr="0016364F">
        <w:rPr>
          <w:rFonts w:cstheme="minorHAnsi"/>
        </w:rPr>
        <w:t xml:space="preserve"> calendar days</w:t>
      </w:r>
      <w:r w:rsidR="00F97D02">
        <w:rPr>
          <w:rFonts w:cstheme="minorHAnsi"/>
        </w:rPr>
        <w:t>, both the CU job site and external job sites</w:t>
      </w:r>
      <w:r w:rsidR="0056009B">
        <w:rPr>
          <w:rFonts w:cstheme="minorHAnsi"/>
        </w:rPr>
        <w:t xml:space="preserve">.  You will also need to interview at least three candidates. All interviewed candidates must formally apply on our website. </w:t>
      </w:r>
    </w:p>
    <w:p w14:paraId="5CF42183" w14:textId="78BAE766" w:rsidR="00BD0362" w:rsidRPr="0016364F" w:rsidRDefault="00BD0362" w:rsidP="00BA2A0C">
      <w:pPr>
        <w:pStyle w:val="ListParagraph"/>
        <w:numPr>
          <w:ilvl w:val="0"/>
          <w:numId w:val="2"/>
        </w:numPr>
        <w:rPr>
          <w:rFonts w:cstheme="minorHAnsi"/>
        </w:rPr>
      </w:pPr>
      <w:r w:rsidRPr="0016364F">
        <w:rPr>
          <w:rFonts w:cstheme="minorHAnsi"/>
        </w:rPr>
        <w:t xml:space="preserve">The hiring manager </w:t>
      </w:r>
      <w:r w:rsidR="0056009B">
        <w:rPr>
          <w:rFonts w:cstheme="minorHAnsi"/>
        </w:rPr>
        <w:t xml:space="preserve">and search committee </w:t>
      </w:r>
      <w:r w:rsidRPr="0016364F">
        <w:rPr>
          <w:rFonts w:cstheme="minorHAnsi"/>
        </w:rPr>
        <w:t xml:space="preserve">will be provided with </w:t>
      </w:r>
      <w:r w:rsidR="0056009B">
        <w:rPr>
          <w:rFonts w:cstheme="minorHAnsi"/>
        </w:rPr>
        <w:t xml:space="preserve">instructions on </w:t>
      </w:r>
      <w:r w:rsidR="00D151F6">
        <w:rPr>
          <w:rFonts w:cstheme="minorHAnsi"/>
        </w:rPr>
        <w:t>how to review online applications.</w:t>
      </w:r>
    </w:p>
    <w:p w14:paraId="1CB68F49" w14:textId="77777777" w:rsidR="00BD0362" w:rsidRPr="0016364F" w:rsidRDefault="0016364F" w:rsidP="00BA2A0C">
      <w:pPr>
        <w:pStyle w:val="ListParagraph"/>
        <w:numPr>
          <w:ilvl w:val="0"/>
          <w:numId w:val="2"/>
        </w:numPr>
        <w:rPr>
          <w:rFonts w:cstheme="minorHAnsi"/>
        </w:rPr>
      </w:pPr>
      <w:r w:rsidRPr="0016364F">
        <w:rPr>
          <w:rFonts w:cstheme="minorHAnsi"/>
        </w:rPr>
        <w:lastRenderedPageBreak/>
        <w:t>Hiring managers are responsible for:</w:t>
      </w:r>
    </w:p>
    <w:p w14:paraId="22A39E31" w14:textId="6D719B6F" w:rsidR="0016364F" w:rsidRPr="0016364F" w:rsidRDefault="0016364F" w:rsidP="0016364F">
      <w:pPr>
        <w:pStyle w:val="Pa9"/>
        <w:spacing w:after="80"/>
        <w:ind w:left="620"/>
        <w:rPr>
          <w:rFonts w:asciiTheme="minorHAnsi" w:hAnsiTheme="minorHAnsi" w:cstheme="minorHAnsi"/>
          <w:color w:val="221E1F"/>
          <w:sz w:val="22"/>
          <w:szCs w:val="22"/>
        </w:rPr>
      </w:pPr>
      <w:r w:rsidRPr="0016364F">
        <w:rPr>
          <w:rFonts w:asciiTheme="minorHAnsi" w:hAnsiTheme="minorHAnsi" w:cstheme="minorHAnsi"/>
          <w:color w:val="221E1F"/>
          <w:sz w:val="22"/>
          <w:szCs w:val="22"/>
        </w:rPr>
        <w:t xml:space="preserve">• Ensuring that all applicants apply through the </w:t>
      </w:r>
      <w:hyperlink r:id="rId9" w:history="1">
        <w:proofErr w:type="spellStart"/>
        <w:r w:rsidR="00D151F6" w:rsidRPr="00D151F6">
          <w:rPr>
            <w:rStyle w:val="Hyperlink"/>
            <w:rFonts w:asciiTheme="minorHAnsi" w:hAnsiTheme="minorHAnsi" w:cstheme="minorHAnsi"/>
            <w:sz w:val="22"/>
            <w:szCs w:val="22"/>
          </w:rPr>
          <w:t>TalentLink</w:t>
        </w:r>
        <w:proofErr w:type="spellEnd"/>
      </w:hyperlink>
      <w:r w:rsidR="00D151F6">
        <w:rPr>
          <w:rFonts w:asciiTheme="minorHAnsi" w:hAnsiTheme="minorHAnsi" w:cstheme="minorHAnsi"/>
          <w:color w:val="221E1F"/>
          <w:sz w:val="22"/>
          <w:szCs w:val="22"/>
        </w:rPr>
        <w:t>.</w:t>
      </w:r>
    </w:p>
    <w:p w14:paraId="79F879E4" w14:textId="77777777" w:rsidR="0016364F" w:rsidRPr="0016364F" w:rsidRDefault="0016364F" w:rsidP="0016364F">
      <w:pPr>
        <w:pStyle w:val="Pa9"/>
        <w:spacing w:after="80"/>
        <w:ind w:left="620"/>
        <w:rPr>
          <w:rFonts w:asciiTheme="minorHAnsi" w:hAnsiTheme="minorHAnsi" w:cstheme="minorHAnsi"/>
          <w:color w:val="221E1F"/>
          <w:sz w:val="22"/>
          <w:szCs w:val="22"/>
        </w:rPr>
      </w:pPr>
      <w:r w:rsidRPr="0016364F">
        <w:rPr>
          <w:rFonts w:asciiTheme="minorHAnsi" w:hAnsiTheme="minorHAnsi" w:cstheme="minorHAnsi"/>
          <w:color w:val="221E1F"/>
          <w:sz w:val="22"/>
          <w:szCs w:val="22"/>
        </w:rPr>
        <w:t>• Reviewing the applications and other documents to screen for the most qualified appli</w:t>
      </w:r>
      <w:r w:rsidRPr="0016364F">
        <w:rPr>
          <w:rFonts w:asciiTheme="minorHAnsi" w:hAnsiTheme="minorHAnsi" w:cstheme="minorHAnsi"/>
          <w:color w:val="221E1F"/>
          <w:sz w:val="22"/>
          <w:szCs w:val="22"/>
        </w:rPr>
        <w:softHyphen/>
        <w:t>cants</w:t>
      </w:r>
    </w:p>
    <w:p w14:paraId="4C691398" w14:textId="77777777" w:rsidR="0016364F" w:rsidRPr="0016364F" w:rsidRDefault="0016364F" w:rsidP="0016364F">
      <w:pPr>
        <w:pStyle w:val="Pa9"/>
        <w:spacing w:after="80"/>
        <w:ind w:left="620"/>
        <w:rPr>
          <w:rFonts w:asciiTheme="minorHAnsi" w:hAnsiTheme="minorHAnsi" w:cstheme="minorHAnsi"/>
          <w:color w:val="221E1F"/>
          <w:sz w:val="22"/>
          <w:szCs w:val="22"/>
        </w:rPr>
      </w:pPr>
      <w:r w:rsidRPr="0016364F">
        <w:rPr>
          <w:rFonts w:asciiTheme="minorHAnsi" w:hAnsiTheme="minorHAnsi" w:cstheme="minorHAnsi"/>
          <w:color w:val="221E1F"/>
          <w:sz w:val="22"/>
          <w:szCs w:val="22"/>
        </w:rPr>
        <w:t>• Interviewing applicants</w:t>
      </w:r>
    </w:p>
    <w:p w14:paraId="76217A1E" w14:textId="77777777" w:rsidR="0016364F" w:rsidRPr="0016364F" w:rsidRDefault="0016364F" w:rsidP="0016364F">
      <w:pPr>
        <w:pStyle w:val="Pa9"/>
        <w:spacing w:after="80"/>
        <w:ind w:left="620"/>
        <w:rPr>
          <w:rFonts w:asciiTheme="minorHAnsi" w:hAnsiTheme="minorHAnsi" w:cstheme="minorHAnsi"/>
          <w:color w:val="221E1F"/>
          <w:sz w:val="22"/>
          <w:szCs w:val="22"/>
        </w:rPr>
      </w:pPr>
      <w:r w:rsidRPr="0016364F">
        <w:rPr>
          <w:rFonts w:asciiTheme="minorHAnsi" w:hAnsiTheme="minorHAnsi" w:cstheme="minorHAnsi"/>
          <w:color w:val="221E1F"/>
          <w:sz w:val="22"/>
          <w:szCs w:val="22"/>
        </w:rPr>
        <w:t>• Conducting reference checks</w:t>
      </w:r>
    </w:p>
    <w:p w14:paraId="7D56D12C" w14:textId="77777777" w:rsidR="0016364F" w:rsidRDefault="0016364F" w:rsidP="0016364F">
      <w:pPr>
        <w:ind w:left="620"/>
        <w:rPr>
          <w:rFonts w:cs="Graphik Light"/>
          <w:color w:val="221E1F"/>
        </w:rPr>
      </w:pPr>
      <w:r w:rsidRPr="0016364F">
        <w:rPr>
          <w:rFonts w:cstheme="minorHAnsi"/>
          <w:color w:val="221E1F"/>
        </w:rPr>
        <w:t>• Ensuring that selected applicants meet the minimum job requirements</w:t>
      </w:r>
      <w:r w:rsidRPr="0016364F">
        <w:rPr>
          <w:rFonts w:cs="Graphik Light"/>
          <w:color w:val="221E1F"/>
        </w:rPr>
        <w:t xml:space="preserve"> as listed in the job posting</w:t>
      </w:r>
    </w:p>
    <w:p w14:paraId="06A383FE" w14:textId="77777777" w:rsidR="0016364F" w:rsidRDefault="0016364F" w:rsidP="0016364F">
      <w:pPr>
        <w:pStyle w:val="ListParagraph"/>
        <w:numPr>
          <w:ilvl w:val="0"/>
          <w:numId w:val="2"/>
        </w:numPr>
      </w:pPr>
      <w:r>
        <w:t xml:space="preserve">Once a finalist has been identified, the hiring manager should notify </w:t>
      </w:r>
      <w:r w:rsidR="00C938F5">
        <w:t xml:space="preserve">CLS </w:t>
      </w:r>
      <w:r>
        <w:t>HR and provide the following:</w:t>
      </w:r>
    </w:p>
    <w:p w14:paraId="4A0B5641" w14:textId="77777777" w:rsidR="0016364F" w:rsidRDefault="0016364F" w:rsidP="0016364F">
      <w:pPr>
        <w:pStyle w:val="ListParagraph"/>
        <w:numPr>
          <w:ilvl w:val="1"/>
          <w:numId w:val="2"/>
        </w:numPr>
      </w:pPr>
      <w:r>
        <w:t>Name of selectee</w:t>
      </w:r>
    </w:p>
    <w:p w14:paraId="2FF8D12F" w14:textId="77777777" w:rsidR="0016364F" w:rsidRDefault="0016364F" w:rsidP="0016364F">
      <w:pPr>
        <w:pStyle w:val="ListParagraph"/>
        <w:numPr>
          <w:ilvl w:val="1"/>
          <w:numId w:val="2"/>
        </w:numPr>
      </w:pPr>
      <w:r>
        <w:t>Reason for selection</w:t>
      </w:r>
    </w:p>
    <w:p w14:paraId="777DBC2E" w14:textId="77777777" w:rsidR="0016364F" w:rsidRDefault="0016364F" w:rsidP="0016364F">
      <w:pPr>
        <w:pStyle w:val="ListParagraph"/>
        <w:numPr>
          <w:ilvl w:val="1"/>
          <w:numId w:val="2"/>
        </w:numPr>
      </w:pPr>
      <w:r>
        <w:t>List of candidates interviewed</w:t>
      </w:r>
    </w:p>
    <w:p w14:paraId="2DA93530" w14:textId="77777777" w:rsidR="0016364F" w:rsidRDefault="0016364F" w:rsidP="0016364F">
      <w:pPr>
        <w:pStyle w:val="ListParagraph"/>
        <w:numPr>
          <w:ilvl w:val="1"/>
          <w:numId w:val="2"/>
        </w:numPr>
      </w:pPr>
      <w:r>
        <w:t>Proposed salary</w:t>
      </w:r>
    </w:p>
    <w:p w14:paraId="4F6A2B4F" w14:textId="0DECDFE9" w:rsidR="0016364F" w:rsidRDefault="0016364F" w:rsidP="0016364F">
      <w:pPr>
        <w:pStyle w:val="ListParagraph"/>
        <w:numPr>
          <w:ilvl w:val="1"/>
          <w:numId w:val="2"/>
        </w:numPr>
      </w:pPr>
      <w:r>
        <w:t>Proposed start date</w:t>
      </w:r>
    </w:p>
    <w:p w14:paraId="5356ADEF" w14:textId="59B397BA" w:rsidR="00056162" w:rsidRDefault="00056162" w:rsidP="0016364F">
      <w:pPr>
        <w:pStyle w:val="ListParagraph"/>
        <w:numPr>
          <w:ilvl w:val="1"/>
          <w:numId w:val="2"/>
        </w:numPr>
      </w:pPr>
      <w:r>
        <w:t>List of References (a minimum of three references must be called)</w:t>
      </w:r>
    </w:p>
    <w:p w14:paraId="370C4A5E" w14:textId="59D0A08C" w:rsidR="0016364F" w:rsidRDefault="00300565" w:rsidP="00300565">
      <w:pPr>
        <w:ind w:left="720"/>
      </w:pPr>
      <w:r>
        <w:t>The hiring department may notify the selectee of their finalist status and make a contingent job offer</w:t>
      </w:r>
      <w:r w:rsidR="00D151F6">
        <w:t xml:space="preserve"> HRs approval</w:t>
      </w:r>
      <w:r>
        <w:t>.</w:t>
      </w:r>
    </w:p>
    <w:p w14:paraId="33ABFCDE" w14:textId="787F8B2F" w:rsidR="00056162" w:rsidRPr="00056162" w:rsidRDefault="00056162" w:rsidP="00300565">
      <w:pPr>
        <w:ind w:left="720"/>
        <w:rPr>
          <w:b/>
        </w:rPr>
      </w:pPr>
      <w:r w:rsidRPr="00056162">
        <w:rPr>
          <w:b/>
        </w:rPr>
        <w:t xml:space="preserve">**If the selectee is a current Columbia employee, please reach out to HR as there is a separate process for internal transfers. </w:t>
      </w:r>
    </w:p>
    <w:p w14:paraId="6D8DDBBA" w14:textId="70906D05" w:rsidR="00300565" w:rsidRDefault="00C938F5" w:rsidP="00300565">
      <w:pPr>
        <w:pStyle w:val="ListParagraph"/>
        <w:numPr>
          <w:ilvl w:val="0"/>
          <w:numId w:val="2"/>
        </w:numPr>
      </w:pPr>
      <w:r>
        <w:t xml:space="preserve">CLS </w:t>
      </w:r>
      <w:r w:rsidR="00300565">
        <w:t xml:space="preserve">HR will </w:t>
      </w:r>
      <w:r w:rsidR="00056162">
        <w:t xml:space="preserve">send the selectee a pre-background check email from </w:t>
      </w:r>
      <w:proofErr w:type="spellStart"/>
      <w:r w:rsidR="00056162">
        <w:t>HireRight</w:t>
      </w:r>
      <w:proofErr w:type="spellEnd"/>
      <w:r w:rsidR="00056162">
        <w:t>.</w:t>
      </w:r>
      <w:r w:rsidR="00300565">
        <w:t xml:space="preserve">  </w:t>
      </w:r>
    </w:p>
    <w:p w14:paraId="7C778588" w14:textId="416CCF34" w:rsidR="00056162" w:rsidRDefault="00056162" w:rsidP="00056162">
      <w:pPr>
        <w:pStyle w:val="ListParagraph"/>
        <w:numPr>
          <w:ilvl w:val="0"/>
          <w:numId w:val="2"/>
        </w:numPr>
      </w:pPr>
      <w:r>
        <w:t xml:space="preserve">Once the pre-background check has been cleared, </w:t>
      </w:r>
      <w:r>
        <w:t xml:space="preserve">CLS HR will submit the selectee to CUHR for review and approval.  </w:t>
      </w:r>
    </w:p>
    <w:p w14:paraId="763357C4" w14:textId="6FB34B3B" w:rsidR="00300565" w:rsidRDefault="00300565" w:rsidP="00300565">
      <w:pPr>
        <w:pStyle w:val="ListParagraph"/>
        <w:numPr>
          <w:ilvl w:val="0"/>
          <w:numId w:val="2"/>
        </w:numPr>
      </w:pPr>
      <w:r>
        <w:t xml:space="preserve">Once approved, </w:t>
      </w:r>
      <w:r w:rsidR="00C938F5">
        <w:t xml:space="preserve">CLS </w:t>
      </w:r>
      <w:r>
        <w:t>HR will send out an official offer packet</w:t>
      </w:r>
      <w:r w:rsidR="00EE3C0C">
        <w:t xml:space="preserve"> vi</w:t>
      </w:r>
      <w:r w:rsidR="00C938F5">
        <w:t>a DocuSign</w:t>
      </w:r>
      <w:r>
        <w:t xml:space="preserve">. </w:t>
      </w:r>
      <w:r w:rsidR="00F06BB7">
        <w:t>The offer packet includes:</w:t>
      </w:r>
    </w:p>
    <w:p w14:paraId="2ABAFB4E" w14:textId="77777777" w:rsidR="00F06BB7" w:rsidRDefault="00F06BB7" w:rsidP="00F06BB7">
      <w:pPr>
        <w:pStyle w:val="ListParagraph"/>
        <w:numPr>
          <w:ilvl w:val="1"/>
          <w:numId w:val="2"/>
        </w:numPr>
      </w:pPr>
      <w:r>
        <w:t>Offer Letter</w:t>
      </w:r>
    </w:p>
    <w:p w14:paraId="7469C716" w14:textId="554131A5" w:rsidR="00F06BB7" w:rsidRDefault="00056162" w:rsidP="00F06BB7">
      <w:pPr>
        <w:pStyle w:val="ListParagraph"/>
        <w:numPr>
          <w:ilvl w:val="1"/>
          <w:numId w:val="2"/>
        </w:numPr>
      </w:pPr>
      <w:r>
        <w:t>Form 195</w:t>
      </w:r>
    </w:p>
    <w:p w14:paraId="5190FE4F" w14:textId="77777777" w:rsidR="00F06BB7" w:rsidRDefault="00F06BB7" w:rsidP="00F06BB7">
      <w:pPr>
        <w:pStyle w:val="ListParagraph"/>
        <w:numPr>
          <w:ilvl w:val="1"/>
          <w:numId w:val="2"/>
        </w:numPr>
      </w:pPr>
      <w:r>
        <w:t>Tax Forms</w:t>
      </w:r>
    </w:p>
    <w:p w14:paraId="42790167" w14:textId="411A5A30" w:rsidR="00F06BB7" w:rsidRDefault="00F06BB7" w:rsidP="00F06BB7">
      <w:pPr>
        <w:pStyle w:val="ListParagraph"/>
        <w:numPr>
          <w:ilvl w:val="1"/>
          <w:numId w:val="2"/>
        </w:numPr>
      </w:pPr>
      <w:r>
        <w:t>Personal Record Form</w:t>
      </w:r>
    </w:p>
    <w:p w14:paraId="2B02B5B6" w14:textId="7ACF0F20" w:rsidR="00056162" w:rsidRDefault="00056162" w:rsidP="00F06BB7">
      <w:pPr>
        <w:pStyle w:val="ListParagraph"/>
        <w:numPr>
          <w:ilvl w:val="1"/>
          <w:numId w:val="2"/>
        </w:numPr>
      </w:pPr>
      <w:r>
        <w:t>Instructions to submit online timesheets (Support-Staff) and Absences or Quarterly Closeout (Officers).</w:t>
      </w:r>
    </w:p>
    <w:p w14:paraId="59EE9DF4" w14:textId="77777777" w:rsidR="00056162" w:rsidRDefault="00F06BB7" w:rsidP="00056162">
      <w:pPr>
        <w:pStyle w:val="ListParagraph"/>
        <w:numPr>
          <w:ilvl w:val="1"/>
          <w:numId w:val="2"/>
        </w:numPr>
      </w:pPr>
      <w:r>
        <w:t>Criminal Background Disclosure Form</w:t>
      </w:r>
    </w:p>
    <w:p w14:paraId="6DA9FB5E" w14:textId="4AE2F6CE" w:rsidR="00F06BB7" w:rsidRDefault="00056162" w:rsidP="00056162">
      <w:pPr>
        <w:pStyle w:val="ListParagraph"/>
        <w:numPr>
          <w:ilvl w:val="0"/>
          <w:numId w:val="2"/>
        </w:numPr>
      </w:pPr>
      <w:r>
        <w:t xml:space="preserve">Once the paperwork has been completed, an email to complete the criminal </w:t>
      </w:r>
      <w:r w:rsidR="00F06BB7">
        <w:t xml:space="preserve">background check will be sent </w:t>
      </w:r>
      <w:r>
        <w:t xml:space="preserve">via </w:t>
      </w:r>
      <w:proofErr w:type="spellStart"/>
      <w:r>
        <w:t>Hi</w:t>
      </w:r>
      <w:bookmarkStart w:id="0" w:name="_GoBack"/>
      <w:bookmarkEnd w:id="0"/>
      <w:r>
        <w:t>reRight</w:t>
      </w:r>
      <w:proofErr w:type="spellEnd"/>
      <w:r>
        <w:t xml:space="preserve">. </w:t>
      </w:r>
    </w:p>
    <w:p w14:paraId="24AC7C03" w14:textId="1E01377B" w:rsidR="00500487" w:rsidRPr="0016364F" w:rsidRDefault="00500487" w:rsidP="00D151F6">
      <w:pPr>
        <w:pStyle w:val="ListParagraph"/>
      </w:pPr>
    </w:p>
    <w:sectPr w:rsidR="00500487" w:rsidRPr="0016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03731" w14:textId="77777777" w:rsidR="00EE5790" w:rsidRDefault="00EE5790" w:rsidP="00D151F6">
      <w:pPr>
        <w:spacing w:after="0" w:line="240" w:lineRule="auto"/>
      </w:pPr>
      <w:r>
        <w:separator/>
      </w:r>
    </w:p>
  </w:endnote>
  <w:endnote w:type="continuationSeparator" w:id="0">
    <w:p w14:paraId="28499315" w14:textId="77777777" w:rsidR="00EE5790" w:rsidRDefault="00EE5790" w:rsidP="00D1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3E110" w14:textId="77777777" w:rsidR="00EE5790" w:rsidRDefault="00EE5790" w:rsidP="00D151F6">
      <w:pPr>
        <w:spacing w:after="0" w:line="240" w:lineRule="auto"/>
      </w:pPr>
      <w:r>
        <w:separator/>
      </w:r>
    </w:p>
  </w:footnote>
  <w:footnote w:type="continuationSeparator" w:id="0">
    <w:p w14:paraId="4FBB18C2" w14:textId="77777777" w:rsidR="00EE5790" w:rsidRDefault="00EE5790" w:rsidP="00D151F6">
      <w:pPr>
        <w:spacing w:after="0" w:line="240" w:lineRule="auto"/>
      </w:pPr>
      <w:r>
        <w:continuationSeparator/>
      </w:r>
    </w:p>
  </w:footnote>
  <w:footnote w:id="1">
    <w:p w14:paraId="2E71A936" w14:textId="11D2F98A" w:rsidR="00D151F6" w:rsidRDefault="00D151F6">
      <w:pPr>
        <w:pStyle w:val="FootnoteText"/>
      </w:pPr>
      <w:r>
        <w:rPr>
          <w:rStyle w:val="FootnoteReference"/>
        </w:rPr>
        <w:footnoteRef/>
      </w:r>
      <w:r>
        <w:t xml:space="preserve"> All support staff union applicants who apply to a union position within the first five days of the job being posted, </w:t>
      </w:r>
      <w:r w:rsidRPr="00D151F6">
        <w:rPr>
          <w:b/>
          <w:u w:val="single"/>
        </w:rPr>
        <w:t>must</w:t>
      </w:r>
      <w:r>
        <w:t xml:space="preserve"> be interviewed.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628"/>
    <w:multiLevelType w:val="hybridMultilevel"/>
    <w:tmpl w:val="32DC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5639"/>
    <w:multiLevelType w:val="hybridMultilevel"/>
    <w:tmpl w:val="1AFE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B79"/>
    <w:multiLevelType w:val="hybridMultilevel"/>
    <w:tmpl w:val="C400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F"/>
    <w:rsid w:val="00056162"/>
    <w:rsid w:val="000D6774"/>
    <w:rsid w:val="0016364F"/>
    <w:rsid w:val="002B2001"/>
    <w:rsid w:val="00300565"/>
    <w:rsid w:val="003C2100"/>
    <w:rsid w:val="00406957"/>
    <w:rsid w:val="00500487"/>
    <w:rsid w:val="0056009B"/>
    <w:rsid w:val="005F588D"/>
    <w:rsid w:val="00761311"/>
    <w:rsid w:val="00B64C1C"/>
    <w:rsid w:val="00BA2A0C"/>
    <w:rsid w:val="00BC1D8B"/>
    <w:rsid w:val="00BD0362"/>
    <w:rsid w:val="00C74E89"/>
    <w:rsid w:val="00C938F5"/>
    <w:rsid w:val="00D151F6"/>
    <w:rsid w:val="00DC7F0E"/>
    <w:rsid w:val="00E65B1F"/>
    <w:rsid w:val="00E964F5"/>
    <w:rsid w:val="00EE3C0C"/>
    <w:rsid w:val="00EE5790"/>
    <w:rsid w:val="00F06BB7"/>
    <w:rsid w:val="00F136EB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2195"/>
  <w15:chartTrackingRefBased/>
  <w15:docId w15:val="{4D5A9CBB-7390-4B76-A48E-85EA738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1F"/>
    <w:pPr>
      <w:ind w:left="720"/>
      <w:contextualSpacing/>
    </w:pPr>
  </w:style>
  <w:style w:type="paragraph" w:customStyle="1" w:styleId="Default">
    <w:name w:val="Default"/>
    <w:rsid w:val="0016364F"/>
    <w:pPr>
      <w:autoSpaceDE w:val="0"/>
      <w:autoSpaceDN w:val="0"/>
      <w:adjustRightInd w:val="0"/>
      <w:spacing w:after="0" w:line="240" w:lineRule="auto"/>
    </w:pPr>
    <w:rPr>
      <w:rFonts w:ascii="Graphik Light" w:hAnsi="Graphik Light" w:cs="Graphik Ligh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16364F"/>
    <w:pPr>
      <w:spacing w:line="19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E96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8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8F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3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C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1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1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1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5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reers.columb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2A1C-D619-4B5E-9644-F669855E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Shavonne Norris</dc:creator>
  <cp:keywords/>
  <dc:description/>
  <cp:lastModifiedBy>Shartiss England</cp:lastModifiedBy>
  <cp:revision>13</cp:revision>
  <cp:lastPrinted>2019-09-16T16:13:00Z</cp:lastPrinted>
  <dcterms:created xsi:type="dcterms:W3CDTF">2018-10-19T14:53:00Z</dcterms:created>
  <dcterms:modified xsi:type="dcterms:W3CDTF">2023-03-21T20:43:00Z</dcterms:modified>
</cp:coreProperties>
</file>